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2" w:rsidRPr="00676713" w:rsidRDefault="00676713" w:rsidP="00676713">
      <w:pPr>
        <w:jc w:val="center"/>
        <w:rPr>
          <w:sz w:val="28"/>
          <w:szCs w:val="28"/>
        </w:rPr>
      </w:pPr>
      <w:r w:rsidRPr="00676713">
        <w:rPr>
          <w:sz w:val="28"/>
          <w:szCs w:val="28"/>
        </w:rPr>
        <w:t xml:space="preserve">MEETING </w:t>
      </w:r>
      <w:r w:rsidR="006D44DC">
        <w:rPr>
          <w:sz w:val="28"/>
          <w:szCs w:val="28"/>
        </w:rPr>
        <w:t>MINUTES</w:t>
      </w:r>
    </w:p>
    <w:p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:rsidR="00940698" w:rsidRDefault="0078501B" w:rsidP="006D44DC">
      <w:pPr>
        <w:spacing w:after="0"/>
        <w:jc w:val="center"/>
      </w:pPr>
      <w:r>
        <w:t>August 3</w:t>
      </w:r>
      <w:r w:rsidRPr="0078501B">
        <w:rPr>
          <w:vertAlign w:val="superscript"/>
        </w:rPr>
        <w:t>rd</w:t>
      </w:r>
      <w:r w:rsidR="006C5389">
        <w:t>, 2018</w:t>
      </w:r>
      <w:r w:rsidR="006D44DC">
        <w:t xml:space="preserve">, </w:t>
      </w:r>
      <w:r w:rsidR="003D1F0A">
        <w:t>2:00 – 3:00 pm ED</w:t>
      </w:r>
      <w:r w:rsidR="00940698">
        <w:t>T</w:t>
      </w:r>
      <w:r w:rsidR="009F1391">
        <w:t xml:space="preserve"> </w:t>
      </w:r>
      <w:r w:rsidR="003D1F0A"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:rsidR="00676713" w:rsidRDefault="00676713" w:rsidP="00676713">
      <w:pPr>
        <w:pBdr>
          <w:bottom w:val="single" w:sz="6" w:space="1" w:color="auto"/>
        </w:pBdr>
        <w:jc w:val="center"/>
      </w:pPr>
    </w:p>
    <w:p w:rsidR="00B46B47" w:rsidRDefault="00B46B47" w:rsidP="00B46B47">
      <w:pPr>
        <w:spacing w:line="276" w:lineRule="auto"/>
      </w:pPr>
    </w:p>
    <w:p w:rsidR="00985DE8" w:rsidRPr="0078501B" w:rsidRDefault="00367DAB" w:rsidP="0078501B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00368F">
        <w:t>Reilly</w:t>
      </w:r>
      <w:r w:rsidR="002723AA">
        <w:t>)</w:t>
      </w:r>
    </w:p>
    <w:p w:rsidR="0078501B" w:rsidRPr="0078501B" w:rsidRDefault="0078501B" w:rsidP="0078501B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Updates on pap</w:t>
      </w:r>
      <w:r w:rsidR="00CD1045">
        <w:rPr>
          <w:rFonts w:eastAsia="Times New Roman" w:cs="Calibri"/>
        </w:rPr>
        <w:t>ers and recent presentations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Weizhe </w:t>
      </w:r>
      <w:r w:rsidR="00CD1045">
        <w:rPr>
          <w:rFonts w:eastAsia="Times New Roman" w:cs="Calibri"/>
        </w:rPr>
        <w:t xml:space="preserve">is about to present about the hedonic-GLM coupling at AAEA, </w:t>
      </w:r>
      <w:r w:rsidRPr="0078501B">
        <w:rPr>
          <w:rFonts w:eastAsia="Times New Roman" w:cs="Calibri"/>
        </w:rPr>
        <w:t>along with Kelly and Kevin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Cayelan gave</w:t>
      </w:r>
      <w:r w:rsidR="00CD1045">
        <w:rPr>
          <w:rFonts w:eastAsia="Times New Roman" w:cs="Calibri"/>
        </w:rPr>
        <w:t xml:space="preserve"> a</w:t>
      </w:r>
      <w:r w:rsidRPr="0078501B">
        <w:rPr>
          <w:rFonts w:eastAsia="Times New Roman" w:cs="Calibri"/>
        </w:rPr>
        <w:t xml:space="preserve"> talk this week to EPA</w:t>
      </w:r>
      <w:r w:rsidR="00CD1045">
        <w:rPr>
          <w:rFonts w:eastAsia="Times New Roman" w:cs="Calibri"/>
        </w:rPr>
        <w:t xml:space="preserve"> on revising nutrient criteria;</w:t>
      </w:r>
      <w:r w:rsidRPr="0078501B">
        <w:rPr>
          <w:rFonts w:eastAsia="Times New Roman" w:cs="Calibri"/>
        </w:rPr>
        <w:t xml:space="preserve"> talked about Lake Sunapee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Paul will give a talk in October highlighting CNH in roundtable</w:t>
      </w:r>
      <w:r w:rsidR="00CD1045">
        <w:rPr>
          <w:rFonts w:eastAsia="Times New Roman" w:cs="Calibri"/>
        </w:rPr>
        <w:t xml:space="preserve"> discussion</w:t>
      </w:r>
    </w:p>
    <w:p w:rsidR="0078501B" w:rsidRPr="0078501B" w:rsidRDefault="0078501B" w:rsidP="0078501B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Making progress on recycling project that will lead to manuscript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Hilary's paper is dependent on getting model calibrated; waiting to use GLM 3.0, which came out a couple weeks ago. Taking a while to get this working. By end of Aug hope to have it calibrated for Mendot</w:t>
      </w:r>
      <w:r w:rsidR="00CD1045">
        <w:rPr>
          <w:rFonts w:eastAsia="Times New Roman" w:cs="Calibri"/>
        </w:rPr>
        <w:t>a.</w:t>
      </w:r>
    </w:p>
    <w:p w:rsidR="0078501B" w:rsidRPr="0078501B" w:rsidRDefault="00CD1045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Chris and Yu's hydrology work</w:t>
      </w:r>
      <w:r w:rsidR="0078501B" w:rsidRPr="0078501B">
        <w:rPr>
          <w:rFonts w:eastAsia="Times New Roman" w:cs="Calibri"/>
        </w:rPr>
        <w:t xml:space="preserve"> - moving forward with a standalone paper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Lars will be giving a talk at National Society of Limnology on mussels</w:t>
      </w:r>
    </w:p>
    <w:p w:rsidR="0078501B" w:rsidRPr="0078501B" w:rsidRDefault="00CD1045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GLM hedonic coupling paper is in Kevin's hands. He and Weizhe</w:t>
      </w:r>
      <w:r w:rsidR="0078501B" w:rsidRPr="0078501B">
        <w:rPr>
          <w:rFonts w:eastAsia="Times New Roman" w:cs="Calibri"/>
        </w:rPr>
        <w:t xml:space="preserve"> will meet this week and move forward, aiming for submission in end of Aug, beginning of Sept. After Kevin's edits, will send to coauthors.</w:t>
      </w:r>
    </w:p>
    <w:p w:rsidR="0078501B" w:rsidRPr="0078501B" w:rsidRDefault="0078501B" w:rsidP="00CD1045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Nicole has not heard anything from Ambio (2 months ago submitted)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Joe submitted paper on P connectivity work that he presented at ASLO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Joe is working on research questions regarding </w:t>
      </w:r>
      <w:proofErr w:type="gramStart"/>
      <w:r w:rsidRPr="0078501B">
        <w:rPr>
          <w:rFonts w:eastAsia="Times New Roman" w:cs="Calibri"/>
        </w:rPr>
        <w:t>ag</w:t>
      </w:r>
      <w:proofErr w:type="gramEnd"/>
      <w:r w:rsidR="00CD1045">
        <w:rPr>
          <w:rFonts w:eastAsia="Times New Roman" w:cs="Calibri"/>
        </w:rPr>
        <w:t>.</w:t>
      </w:r>
      <w:r w:rsidRPr="0078501B">
        <w:rPr>
          <w:rFonts w:eastAsia="Times New Roman" w:cs="Calibri"/>
        </w:rPr>
        <w:t xml:space="preserve"> work presented at workshop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Mike is working on incorporating edits into Leah's drafted paper</w:t>
      </w:r>
    </w:p>
    <w:p w:rsidR="0078501B" w:rsidRPr="0078501B" w:rsidRDefault="0078501B" w:rsidP="0078501B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Plan for model linkages (Kelly and Cayelan)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AGU poster abstract submitted - session on integrating policy/governance into biophysical models. Based on framework paper, with foreshadowing of what we expect to find. This can serve as a sort of deadline for us to get the baseline run.</w:t>
      </w:r>
    </w:p>
    <w:p w:rsidR="001F38BD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Kelly spoke with Armen and Chris about getting the baseline run for Mendota. 2-part approach: Chris and Yu working on dividing Mend</w:t>
      </w:r>
      <w:r w:rsidR="00CD1045">
        <w:rPr>
          <w:rFonts w:eastAsia="Times New Roman" w:cs="Calibri"/>
        </w:rPr>
        <w:t>ota</w:t>
      </w:r>
      <w:r w:rsidRPr="0078501B">
        <w:rPr>
          <w:rFonts w:eastAsia="Times New Roman" w:cs="Calibri"/>
        </w:rPr>
        <w:t xml:space="preserve"> into sub</w:t>
      </w:r>
      <w:r w:rsidR="001F38BD">
        <w:rPr>
          <w:rFonts w:eastAsia="Times New Roman" w:cs="Calibri"/>
        </w:rPr>
        <w:t>-watersheds (a month or two, estimated</w:t>
      </w:r>
      <w:r w:rsidRPr="0078501B">
        <w:rPr>
          <w:rFonts w:eastAsia="Times New Roman" w:cs="Calibri"/>
        </w:rPr>
        <w:t xml:space="preserve">). Armen suggests that for baseline, he will run fully coupled Cycles-PIHM model (rather than waiting for sub-watersheds to be done). Once sub-watersheds are done, Armen will use these in an "emulator" to run scenarios more quickly. </w:t>
      </w:r>
    </w:p>
    <w:p w:rsidR="001F38BD" w:rsidRDefault="0078501B" w:rsidP="001F38BD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How many sub-watersheds? </w:t>
      </w:r>
    </w:p>
    <w:p w:rsidR="001F38BD" w:rsidRDefault="0078501B" w:rsidP="001F38BD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How many years for each mesh cell? </w:t>
      </w:r>
    </w:p>
    <w:p w:rsidR="0078501B" w:rsidRPr="0078501B" w:rsidRDefault="0078501B" w:rsidP="001F38BD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Armen interested in bringing in Yunning Shi. 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Want to get some idea of what a</w:t>
      </w:r>
      <w:r w:rsidR="001F38BD">
        <w:rPr>
          <w:rFonts w:eastAsia="Times New Roman" w:cs="Calibri"/>
        </w:rPr>
        <w:t>re good scenarios to start with. B</w:t>
      </w:r>
      <w:r w:rsidRPr="0078501B">
        <w:rPr>
          <w:rFonts w:eastAsia="Times New Roman" w:cs="Calibri"/>
        </w:rPr>
        <w:t xml:space="preserve">ased </w:t>
      </w:r>
      <w:r w:rsidR="001F38BD">
        <w:rPr>
          <w:rFonts w:eastAsia="Times New Roman" w:cs="Calibri"/>
        </w:rPr>
        <w:t xml:space="preserve">this </w:t>
      </w:r>
      <w:r w:rsidRPr="0078501B">
        <w:rPr>
          <w:rFonts w:eastAsia="Times New Roman" w:cs="Calibri"/>
        </w:rPr>
        <w:t xml:space="preserve">on CLA action? 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lastRenderedPageBreak/>
        <w:t xml:space="preserve">Goal to have poster, plus some beginnings of a draft about this coupling. 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By November, hope to have some kind of outcome from a scenario. 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When running scenario, will want to move this into hedonic pretty quickly. </w:t>
      </w:r>
    </w:p>
    <w:p w:rsidR="0078501B" w:rsidRPr="0078501B" w:rsidRDefault="0078501B" w:rsidP="0078501B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Team updates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Kelly/Weizhe - SDP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Planning a paper combining Cycles-SDP BMP scenarios (cover crops and conservation tillage). Thinking about incentives for farmers &amp; payment mechanisms. 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Have a preliminary proposal, but want to talk to Armen before sending out authorship memo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Joe asks about source data - they are using cropland data layers from USDA, but not using exact crop; Armen determined what are predominant crop rotations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Cayelan/Nicole/Kait/Paul - GLM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Held virtual meeting to talk about Sunapee and Mendota models for GLM updated to v3. New parameters have been added; for purpose of coupling, sticking with pre-existing calibrated GLM, but using v3 for paper with Paul.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Physics and biogeochem are well-calibrated, but need to add a module on refractory nutrients. By end of Aug, should have a good handle on this.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Nicole was keynote speaker at LSPA meeting this year. Nicole was also involved in lots of engagement/education activities.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Lars - GLM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Ran into problems with funding </w:t>
      </w:r>
      <w:r w:rsidR="001F38BD">
        <w:rPr>
          <w:rFonts w:eastAsia="Times New Roman" w:cs="Calibri"/>
        </w:rPr>
        <w:t xml:space="preserve">to model the lake; just hasn’t </w:t>
      </w:r>
      <w:r w:rsidRPr="0078501B">
        <w:rPr>
          <w:rFonts w:eastAsia="Times New Roman" w:cs="Calibri"/>
        </w:rPr>
        <w:t>happened yet. Spent summer with interns looking at groundwater inputs; getting good data to use for modeling once funding</w:t>
      </w:r>
      <w:r w:rsidR="001F38BD">
        <w:rPr>
          <w:rFonts w:eastAsia="Times New Roman" w:cs="Calibri"/>
        </w:rPr>
        <w:t xml:space="preserve"> is received</w:t>
      </w:r>
      <w:r w:rsidRPr="0078501B">
        <w:rPr>
          <w:rFonts w:eastAsia="Times New Roman" w:cs="Calibri"/>
        </w:rPr>
        <w:t xml:space="preserve">. 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One intern looked at econ impact on business owners - would like to compare at some point with CNH Lakes. Lars can send t</w:t>
      </w:r>
      <w:r w:rsidR="00477B0A">
        <w:rPr>
          <w:rFonts w:eastAsia="Times New Roman" w:cs="Calibri"/>
        </w:rPr>
        <w:t>h</w:t>
      </w:r>
      <w:r w:rsidRPr="0078501B">
        <w:rPr>
          <w:rFonts w:eastAsia="Times New Roman" w:cs="Calibri"/>
        </w:rPr>
        <w:t xml:space="preserve">is to Weizhe. 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Weizhe </w:t>
      </w:r>
      <w:r w:rsidR="00477B0A">
        <w:rPr>
          <w:rFonts w:eastAsia="Times New Roman" w:cs="Calibri"/>
        </w:rPr>
        <w:t>–</w:t>
      </w:r>
      <w:r w:rsidRPr="0078501B">
        <w:rPr>
          <w:rFonts w:eastAsia="Times New Roman" w:cs="Calibri"/>
        </w:rPr>
        <w:t xml:space="preserve"> Hedonic</w:t>
      </w:r>
      <w:r w:rsidR="00477B0A">
        <w:rPr>
          <w:rFonts w:eastAsia="Times New Roman" w:cs="Calibri"/>
        </w:rPr>
        <w:t>/Sreeya – Scaling up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EMVs - at this point, only using observed data from Hilary; prelim</w:t>
      </w:r>
      <w:r w:rsidR="00477B0A">
        <w:rPr>
          <w:rFonts w:eastAsia="Times New Roman" w:cs="Calibri"/>
        </w:rPr>
        <w:t>inary</w:t>
      </w:r>
      <w:r w:rsidRPr="0078501B">
        <w:rPr>
          <w:rFonts w:eastAsia="Times New Roman" w:cs="Calibri"/>
        </w:rPr>
        <w:t xml:space="preserve"> results suggest that secchi dominates all other variables. Very robust. May want to take this into account in the future; as expected.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Sreeya has made some progress; looking at lakes data; she and Kevin</w:t>
      </w:r>
      <w:r w:rsidR="00477B0A">
        <w:rPr>
          <w:rFonts w:eastAsia="Times New Roman" w:cs="Calibri"/>
        </w:rPr>
        <w:t xml:space="preserve"> decided to keep all lakes; mat</w:t>
      </w:r>
      <w:r w:rsidRPr="0078501B">
        <w:rPr>
          <w:rFonts w:eastAsia="Times New Roman" w:cs="Calibri"/>
        </w:rPr>
        <w:t>c</w:t>
      </w:r>
      <w:r w:rsidR="00477B0A">
        <w:rPr>
          <w:rFonts w:eastAsia="Times New Roman" w:cs="Calibri"/>
        </w:rPr>
        <w:t>h</w:t>
      </w:r>
      <w:r w:rsidRPr="0078501B">
        <w:rPr>
          <w:rFonts w:eastAsia="Times New Roman" w:cs="Calibri"/>
        </w:rPr>
        <w:t>ing lake with property data to see how much we need to buy. Deciding how much data needed.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Leah - Civic Engagement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Would be possible to follow up with Mike &amp; Cayelan? Yes, maybe after mid-week next week. 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lastRenderedPageBreak/>
        <w:t xml:space="preserve">Applied for IRB approval for interviews to supplement content analysis. 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Got edits from IRB, made edits, resubmitted, waiting for </w:t>
      </w:r>
      <w:proofErr w:type="gramStart"/>
      <w:r w:rsidRPr="0078501B">
        <w:rPr>
          <w:rFonts w:eastAsia="Times New Roman" w:cs="Calibri"/>
        </w:rPr>
        <w:t>approval.</w:t>
      </w:r>
      <w:proofErr w:type="gramEnd"/>
      <w:r w:rsidRPr="0078501B">
        <w:rPr>
          <w:rFonts w:eastAsia="Times New Roman" w:cs="Calibri"/>
        </w:rPr>
        <w:t xml:space="preserve"> Should have time this semester to travel some in the fall, or do phone interviews. 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Has been collecting documentation; complete set of newsletters, annual reports, and news publications. 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Began analysis on LSPA - iterative process of analyzing and readjusting coding protocol, definitions of codes. </w:t>
      </w:r>
    </w:p>
    <w:p w:rsidR="0078501B" w:rsidRPr="0078501B" w:rsidRDefault="00477B0A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Joe</w:t>
      </w:r>
      <w:r w:rsidR="0078501B" w:rsidRPr="0078501B">
        <w:rPr>
          <w:rFonts w:eastAsia="Times New Roman" w:cs="Calibri"/>
        </w:rPr>
        <w:t xml:space="preserve"> - Scaling up</w:t>
      </w:r>
    </w:p>
    <w:p w:rsidR="0078501B" w:rsidRPr="0078501B" w:rsidRDefault="0078501B" w:rsidP="0078501B">
      <w:pPr>
        <w:numPr>
          <w:ilvl w:val="3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Might be worth a smaller meeting with Kelly to discuss his plans (CDL), interested in hearing how difficult to implement that IRL. </w:t>
      </w:r>
    </w:p>
    <w:p w:rsidR="0078501B" w:rsidRPr="0078501B" w:rsidRDefault="0078501B" w:rsidP="0078501B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Next telecon is sept 7, end of quarter, doing more in-depth quarterly presentations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1 or 2 slides</w:t>
      </w:r>
      <w:bookmarkStart w:id="0" w:name="_GoBack"/>
      <w:bookmarkEnd w:id="0"/>
    </w:p>
    <w:p w:rsidR="0078501B" w:rsidRPr="0078501B" w:rsidRDefault="0078501B" w:rsidP="0078501B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Kevin and Kelly talked about hosting a mini-workshop for economists working in freshwater quality - give presentations, talk about similarities in work</w:t>
      </w:r>
    </w:p>
    <w:p w:rsidR="0078501B" w:rsidRPr="0078501B" w:rsidRDefault="0078501B" w:rsidP="0078501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Everyone on team is welcome to come, though may not have project funding to support travel. Hopefully sometime this fall.</w:t>
      </w:r>
    </w:p>
    <w:p w:rsidR="0078501B" w:rsidRPr="0078501B" w:rsidRDefault="0078501B" w:rsidP="0078501B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Students did great presentations at </w:t>
      </w:r>
      <w:proofErr w:type="gramStart"/>
      <w:r w:rsidRPr="0078501B">
        <w:rPr>
          <w:rFonts w:eastAsia="Times New Roman" w:cs="Calibri"/>
        </w:rPr>
        <w:t>UCOWR !!</w:t>
      </w:r>
      <w:proofErr w:type="gramEnd"/>
    </w:p>
    <w:p w:rsidR="0078501B" w:rsidRPr="0078501B" w:rsidRDefault="0078501B" w:rsidP="0078501B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Press release about framework paper; picked up by a few outlets. </w:t>
      </w:r>
    </w:p>
    <w:p w:rsidR="0078501B" w:rsidRPr="0078501B" w:rsidRDefault="0078501B" w:rsidP="0078501B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 xml:space="preserve">NCE will be filed in the next month. </w:t>
      </w:r>
    </w:p>
    <w:p w:rsidR="0078501B" w:rsidRPr="001F38BD" w:rsidRDefault="0078501B" w:rsidP="001F38BD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</w:rPr>
      </w:pPr>
      <w:r w:rsidRPr="0078501B">
        <w:rPr>
          <w:rFonts w:eastAsia="Times New Roman" w:cs="Calibri"/>
        </w:rPr>
        <w:t>Looking at Y</w:t>
      </w:r>
      <w:r w:rsidR="001F38BD">
        <w:rPr>
          <w:rFonts w:eastAsia="Times New Roman" w:cs="Calibri"/>
        </w:rPr>
        <w:t xml:space="preserve">ear </w:t>
      </w:r>
      <w:r w:rsidRPr="0078501B">
        <w:rPr>
          <w:rFonts w:eastAsia="Times New Roman" w:cs="Calibri"/>
        </w:rPr>
        <w:t>4</w:t>
      </w:r>
      <w:r w:rsidR="001F38BD">
        <w:rPr>
          <w:rFonts w:eastAsia="Times New Roman" w:cs="Calibri"/>
        </w:rPr>
        <w:t xml:space="preserve"> </w:t>
      </w:r>
      <w:r w:rsidRPr="0078501B">
        <w:rPr>
          <w:rFonts w:eastAsia="Times New Roman" w:cs="Calibri"/>
        </w:rPr>
        <w:t>W</w:t>
      </w:r>
      <w:r w:rsidR="001F38BD">
        <w:rPr>
          <w:rFonts w:eastAsia="Times New Roman" w:cs="Calibri"/>
        </w:rPr>
        <w:t>orkshop venues in Smith Mountain Lake</w:t>
      </w:r>
      <w:r w:rsidRPr="0078501B">
        <w:rPr>
          <w:rFonts w:eastAsia="Times New Roman" w:cs="Calibri"/>
        </w:rPr>
        <w:t xml:space="preserve"> and Asheville</w:t>
      </w:r>
    </w:p>
    <w:sectPr w:rsidR="0078501B" w:rsidRPr="001F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19D9"/>
    <w:multiLevelType w:val="multilevel"/>
    <w:tmpl w:val="7C6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68AD"/>
    <w:rsid w:val="001006F1"/>
    <w:rsid w:val="001227E1"/>
    <w:rsid w:val="001437EC"/>
    <w:rsid w:val="001824F6"/>
    <w:rsid w:val="00196DCA"/>
    <w:rsid w:val="001F0789"/>
    <w:rsid w:val="001F38BD"/>
    <w:rsid w:val="001F3A68"/>
    <w:rsid w:val="002723AA"/>
    <w:rsid w:val="00276369"/>
    <w:rsid w:val="00295A27"/>
    <w:rsid w:val="002A255A"/>
    <w:rsid w:val="002B48BD"/>
    <w:rsid w:val="002D49F2"/>
    <w:rsid w:val="00367DAB"/>
    <w:rsid w:val="00390C84"/>
    <w:rsid w:val="003B468C"/>
    <w:rsid w:val="003C0C32"/>
    <w:rsid w:val="003C5647"/>
    <w:rsid w:val="003D1F0A"/>
    <w:rsid w:val="00403BE0"/>
    <w:rsid w:val="00416069"/>
    <w:rsid w:val="00425082"/>
    <w:rsid w:val="00477B0A"/>
    <w:rsid w:val="005651B3"/>
    <w:rsid w:val="005E008B"/>
    <w:rsid w:val="0061252D"/>
    <w:rsid w:val="00645B51"/>
    <w:rsid w:val="00673FDB"/>
    <w:rsid w:val="00676713"/>
    <w:rsid w:val="006A41A9"/>
    <w:rsid w:val="006C5389"/>
    <w:rsid w:val="006D0C4C"/>
    <w:rsid w:val="006D44DC"/>
    <w:rsid w:val="007831CA"/>
    <w:rsid w:val="0078501B"/>
    <w:rsid w:val="007858FB"/>
    <w:rsid w:val="007F7AE3"/>
    <w:rsid w:val="00801041"/>
    <w:rsid w:val="00884DAA"/>
    <w:rsid w:val="0088512D"/>
    <w:rsid w:val="008C27D3"/>
    <w:rsid w:val="009079F7"/>
    <w:rsid w:val="00940698"/>
    <w:rsid w:val="00985DE8"/>
    <w:rsid w:val="009A0C75"/>
    <w:rsid w:val="009E5154"/>
    <w:rsid w:val="009F1391"/>
    <w:rsid w:val="00A77DE2"/>
    <w:rsid w:val="00AD22FE"/>
    <w:rsid w:val="00B338BA"/>
    <w:rsid w:val="00B41609"/>
    <w:rsid w:val="00B41DD0"/>
    <w:rsid w:val="00B46B47"/>
    <w:rsid w:val="00B77A6B"/>
    <w:rsid w:val="00BD2395"/>
    <w:rsid w:val="00C72FA1"/>
    <w:rsid w:val="00C870DD"/>
    <w:rsid w:val="00CD1045"/>
    <w:rsid w:val="00D13F20"/>
    <w:rsid w:val="00D571E9"/>
    <w:rsid w:val="00D61149"/>
    <w:rsid w:val="00D72E39"/>
    <w:rsid w:val="00DF6CCC"/>
    <w:rsid w:val="00E20002"/>
    <w:rsid w:val="00F01DDD"/>
    <w:rsid w:val="00F37B86"/>
    <w:rsid w:val="00F7249C"/>
    <w:rsid w:val="00F74F3F"/>
    <w:rsid w:val="00F7571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372E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7</cp:revision>
  <dcterms:created xsi:type="dcterms:W3CDTF">2018-08-15T15:41:00Z</dcterms:created>
  <dcterms:modified xsi:type="dcterms:W3CDTF">2018-08-15T16:21:00Z</dcterms:modified>
</cp:coreProperties>
</file>